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20"/>
        <w:jc w:val="center"/>
      </w:pPr>
      <w:r>
        <w:drawing>
          <wp:inline distT="0" distB="0" distL="0" distR="0">
            <wp:extent cx="952500" cy="952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952500"/>
                    </a:xfrm>
                    <a:prstGeom prst="rect">
                      <a:avLst/>
                    </a:prstGeom>
                  </pic:spPr>
                </pic:pic>
              </a:graphicData>
            </a:graphic>
          </wp:inline>
        </w:drawing>
      </w:r>
    </w:p>
    <w:p>
      <w:pPr>
        <w:spacing w:after="60" w:before="0"/>
        <w:jc w:val="center"/>
      </w:pPr>
      <w:r>
        <w:rPr>
          <w:rFonts w:ascii="Arial" w:cs="Arial" w:eastAsia="Arial" w:hAnsi="Arial"/>
          <w:b/>
          <w:bCs/>
          <w:color w:val="1F4E79"/>
          <w:sz w:val="36"/>
          <w:szCs w:val="36"/>
        </w:rPr>
        <w:t xml:space="preserve">MODA JIU-JITSU ACADEMY</w:t>
      </w:r>
    </w:p>
    <w:p>
      <w:pPr>
        <w:spacing w:after="80" w:before="0"/>
        <w:jc w:val="center"/>
      </w:pPr>
      <w:r>
        <w:rPr>
          <w:rFonts w:ascii="Arial" w:cs="Arial" w:eastAsia="Arial" w:hAnsi="Arial"/>
          <w:b/>
          <w:bCs/>
          <w:color w:val="2E4057"/>
          <w:sz w:val="28"/>
          <w:szCs w:val="28"/>
        </w:rPr>
        <w:t xml:space="preserve">Safeguarding Policy</w:t>
      </w:r>
    </w:p>
    <w:p>
      <w:pPr>
        <w:pBdr>
          <w:bottom w:val="single" w:color="1F4E79" w:sz="6" w:space="4"/>
        </w:pBdr>
        <w:spacing w:after="60" w:before="0"/>
        <w:jc w:val="center"/>
      </w:pPr>
      <w:r>
        <w:rPr>
          <w:rFonts w:ascii="Arial" w:cs="Arial" w:eastAsia="Arial" w:hAnsi="Arial"/>
          <w:color w:val="555555"/>
          <w:sz w:val="20"/>
          <w:szCs w:val="20"/>
        </w:rPr>
        <w:t xml:space="preserve">Date: 2nd May 2025  |  Review Date: 2nd May 2027  |  Policy cycle: reviewed every two years</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Purpose</w:t>
      </w:r>
    </w:p>
    <w:p>
      <w:pPr>
        <w:spacing w:after="80" w:before="80"/>
      </w:pPr>
      <w:r>
        <w:rPr>
          <w:rFonts w:ascii="Arial" w:cs="Arial" w:eastAsia="Arial" w:hAnsi="Arial"/>
          <w:sz w:val="22"/>
          <w:szCs w:val="22"/>
        </w:rPr>
        <w:t xml:space="preserve">This policy sets out Moda Jiu-Jitsu Academy’s goals and approach to safeguarding and promoting the welfare of children and vulnerable adults. It applies to all aspects of our work and to everyone working or volunteering for us at Moda Jiu-Jitsu Academy, located on Bath Road, Bath.</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1. Core Principles</w:t>
      </w:r>
    </w:p>
    <w:p>
      <w:pPr>
        <w:spacing w:after="80" w:before="80"/>
      </w:pPr>
      <w:r>
        <w:rPr>
          <w:rFonts w:ascii="Arial" w:cs="Arial" w:eastAsia="Arial" w:hAnsi="Arial"/>
          <w:sz w:val="22"/>
          <w:szCs w:val="22"/>
        </w:rPr>
        <w:t xml:space="preserve">Moda Jiu-Jitsu Academy is committed to the following principles:</w:t>
      </w:r>
    </w:p>
    <w:p>
      <w:pPr>
        <w:pStyle w:val="ListParagraph"/>
        <w:numPr>
          <w:ilvl w:val="0"/>
          <w:numId w:val="2"/>
        </w:numPr>
        <w:spacing w:after="60" w:before="60"/>
      </w:pPr>
      <w:r>
        <w:rPr>
          <w:rFonts w:ascii="Arial" w:cs="Arial" w:eastAsia="Arial" w:hAnsi="Arial"/>
          <w:sz w:val="22"/>
          <w:szCs w:val="22"/>
        </w:rPr>
        <w:t xml:space="preserve">The welfare and safety of children and students is paramount in all decisions and activities.</w:t>
      </w:r>
    </w:p>
    <w:p>
      <w:pPr>
        <w:pStyle w:val="ListParagraph"/>
        <w:numPr>
          <w:ilvl w:val="0"/>
          <w:numId w:val="2"/>
        </w:numPr>
        <w:spacing w:after="60" w:before="60"/>
      </w:pPr>
      <w:r>
        <w:rPr>
          <w:rFonts w:ascii="Arial" w:cs="Arial" w:eastAsia="Arial" w:hAnsi="Arial"/>
          <w:sz w:val="22"/>
          <w:szCs w:val="22"/>
        </w:rPr>
        <w:t xml:space="preserve">We will not ignore concerns and will act quickly and decisively when a safeguarding issue arises.</w:t>
      </w:r>
    </w:p>
    <w:p>
      <w:pPr>
        <w:pStyle w:val="ListParagraph"/>
        <w:numPr>
          <w:ilvl w:val="0"/>
          <w:numId w:val="2"/>
        </w:numPr>
        <w:spacing w:after="60" w:before="60"/>
      </w:pPr>
      <w:r>
        <w:rPr>
          <w:rFonts w:ascii="Arial" w:cs="Arial" w:eastAsia="Arial" w:hAnsi="Arial"/>
          <w:sz w:val="22"/>
          <w:szCs w:val="22"/>
        </w:rPr>
        <w:t xml:space="preserve">We will maintain a culture of accountability and transparency in everything we do.</w:t>
      </w:r>
    </w:p>
    <w:p>
      <w:pPr>
        <w:spacing w:after="80" w:before="80"/>
      </w:pPr>
      <w:r>
        <w:rPr>
          <w:rFonts w:ascii="Arial" w:cs="Arial" w:eastAsia="Arial" w:hAnsi="Arial"/>
          <w:sz w:val="22"/>
          <w:szCs w:val="22"/>
        </w:rPr>
        <w:t xml:space="preserve">Everything we do will be in the best interests of children and young people.</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2. Definitions</w:t>
      </w:r>
    </w:p>
    <w:p>
      <w:pPr>
        <w:spacing w:after="80" w:before="80"/>
      </w:pPr>
      <w:r>
        <w:rPr>
          <w:rFonts w:ascii="Arial" w:cs="Arial" w:eastAsia="Arial" w:hAnsi="Arial"/>
          <w:sz w:val="22"/>
          <w:szCs w:val="22"/>
        </w:rPr>
        <w:t xml:space="preserve">Safeguarding children means:</w:t>
      </w:r>
    </w:p>
    <w:p>
      <w:pPr>
        <w:pStyle w:val="ListParagraph"/>
        <w:numPr>
          <w:ilvl w:val="0"/>
          <w:numId w:val="2"/>
        </w:numPr>
        <w:spacing w:after="60" w:before="60"/>
      </w:pPr>
      <w:r>
        <w:rPr>
          <w:rFonts w:ascii="Arial" w:cs="Arial" w:eastAsia="Arial" w:hAnsi="Arial"/>
          <w:sz w:val="22"/>
          <w:szCs w:val="22"/>
        </w:rPr>
        <w:t xml:space="preserve">Protecting children from maltreatment.</w:t>
      </w:r>
    </w:p>
    <w:p>
      <w:pPr>
        <w:pStyle w:val="ListParagraph"/>
        <w:numPr>
          <w:ilvl w:val="0"/>
          <w:numId w:val="2"/>
        </w:numPr>
        <w:spacing w:after="60" w:before="60"/>
      </w:pPr>
      <w:r>
        <w:rPr>
          <w:rFonts w:ascii="Arial" w:cs="Arial" w:eastAsia="Arial" w:hAnsi="Arial"/>
          <w:sz w:val="22"/>
          <w:szCs w:val="22"/>
        </w:rPr>
        <w:t xml:space="preserve">Preventing impairment of children’s health or development.</w:t>
      </w:r>
    </w:p>
    <w:p>
      <w:pPr>
        <w:pStyle w:val="ListParagraph"/>
        <w:numPr>
          <w:ilvl w:val="0"/>
          <w:numId w:val="2"/>
        </w:numPr>
        <w:spacing w:after="60" w:before="60"/>
      </w:pPr>
      <w:r>
        <w:rPr>
          <w:rFonts w:ascii="Arial" w:cs="Arial" w:eastAsia="Arial" w:hAnsi="Arial"/>
          <w:sz w:val="22"/>
          <w:szCs w:val="22"/>
        </w:rPr>
        <w:t xml:space="preserve">Ensuring that children are growing up in circumstances consistent with the provision of safe and effective care.</w:t>
      </w:r>
    </w:p>
    <w:p>
      <w:pPr>
        <w:pStyle w:val="ListParagraph"/>
        <w:numPr>
          <w:ilvl w:val="0"/>
          <w:numId w:val="2"/>
        </w:numPr>
        <w:spacing w:after="60" w:before="60"/>
      </w:pPr>
      <w:r>
        <w:rPr>
          <w:rFonts w:ascii="Arial" w:cs="Arial" w:eastAsia="Arial" w:hAnsi="Arial"/>
          <w:sz w:val="22"/>
          <w:szCs w:val="22"/>
        </w:rPr>
        <w:t xml:space="preserve">Taking action to enable all children to have the best outcomes.</w:t>
      </w:r>
    </w:p>
    <w:p>
      <w:pPr>
        <w:pStyle w:val="ListParagraph"/>
        <w:numPr>
          <w:ilvl w:val="0"/>
          <w:numId w:val="2"/>
        </w:numPr>
        <w:spacing w:after="60" w:before="60"/>
      </w:pPr>
      <w:r>
        <w:rPr>
          <w:rFonts w:ascii="Arial" w:cs="Arial" w:eastAsia="Arial" w:hAnsi="Arial"/>
          <w:sz w:val="22"/>
          <w:szCs w:val="22"/>
        </w:rPr>
        <w:t xml:space="preserve">Protecting the rights of children to live in safety, free from abuse and neglect.</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3. Designated Safeguarding / Welfare Officer</w:t>
      </w:r>
    </w:p>
    <w:p>
      <w:pPr>
        <w:spacing w:after="80" w:before="80"/>
      </w:pPr>
      <w:r>
        <w:rPr>
          <w:rFonts w:ascii="Arial" w:cs="Arial" w:eastAsia="Arial" w:hAnsi="Arial"/>
          <w:sz w:val="22"/>
          <w:szCs w:val="22"/>
        </w:rPr>
        <w:t xml:space="preserve">Moda Jiu-Jitsu Academy’s Designated Safeguarding Officer (DSO) is:</w:t>
      </w:r>
    </w:p>
    <w:p>
      <w:pPr>
        <w:spacing w:after="0" w:before="60"/>
      </w:pPr>
      <w:r>
        <w:t xml:space="preserve"/>
      </w:r>
    </w:p>
    <w:p>
      <w:pPr>
        <w:spacing w:after="80" w:before="80"/>
      </w:pPr>
      <w:r>
        <w:rPr>
          <w:rFonts w:ascii="Arial" w:cs="Arial" w:eastAsia="Arial" w:hAnsi="Arial"/>
          <w:b/>
          <w:bCs/>
          <w:sz w:val="24"/>
          <w:szCs w:val="24"/>
        </w:rPr>
        <w:t xml:space="preserve">Dónal Carmody</w:t>
      </w:r>
    </w:p>
    <w:p>
      <w:pPr>
        <w:spacing w:after="80" w:before="80"/>
      </w:pPr>
      <w:r>
        <w:rPr>
          <w:rFonts w:ascii="Arial" w:cs="Arial" w:eastAsia="Arial" w:hAnsi="Arial"/>
          <w:sz w:val="22"/>
          <w:szCs w:val="22"/>
        </w:rPr>
        <w:t xml:space="preserve">All safeguarding concerns must be reported to the DSO in the first instance. If the concern relates to the DSO, it should be reported directly to the Deputy Safeguarding Officer or the relevant statutory authority (see Section 11).</w:t>
      </w:r>
    </w:p>
    <w:p>
      <w:pPr>
        <w:spacing w:after="0" w:before="60"/>
      </w:pPr>
      <w:r>
        <w:t xml:space="preserve"/>
      </w:r>
    </w:p>
    <w:p>
      <w:pPr>
        <w:spacing w:after="80" w:before="80"/>
      </w:pPr>
      <w:r>
        <w:rPr>
          <w:rFonts w:ascii="Arial" w:cs="Arial" w:eastAsia="Arial" w:hAnsi="Arial"/>
          <w:sz w:val="22"/>
          <w:szCs w:val="22"/>
        </w:rPr>
        <w:t xml:space="preserve">If you have a safeguarding concern, you can contact the DSO at:</w:t>
      </w:r>
    </w:p>
    <w:p>
      <w:pPr>
        <w:pStyle w:val="ListParagraph"/>
        <w:numPr>
          <w:ilvl w:val="0"/>
          <w:numId w:val="2"/>
        </w:numPr>
        <w:spacing w:after="60" w:before="60"/>
      </w:pPr>
      <w:r>
        <w:rPr>
          <w:rFonts w:ascii="Arial" w:cs="Arial" w:eastAsia="Arial" w:hAnsi="Arial"/>
          <w:sz w:val="22"/>
          <w:szCs w:val="22"/>
        </w:rPr>
        <w:t xml:space="preserve">Email: modajiujitsu@gmail.com</w:t>
      </w:r>
    </w:p>
    <w:p>
      <w:pPr>
        <w:pStyle w:val="ListParagraph"/>
        <w:numPr>
          <w:ilvl w:val="0"/>
          <w:numId w:val="2"/>
        </w:numPr>
        <w:spacing w:after="60" w:before="60"/>
      </w:pPr>
      <w:r>
        <w:rPr>
          <w:rFonts w:ascii="Arial" w:cs="Arial" w:eastAsia="Arial" w:hAnsi="Arial"/>
          <w:sz w:val="22"/>
          <w:szCs w:val="22"/>
        </w:rPr>
        <w:t xml:space="preserve">Phone: 07787476499</w:t>
      </w:r>
    </w:p>
    <w:p>
      <w:pPr>
        <w:pStyle w:val="ListParagraph"/>
        <w:numPr>
          <w:ilvl w:val="0"/>
          <w:numId w:val="2"/>
        </w:numPr>
        <w:spacing w:after="60" w:before="60"/>
      </w:pPr>
      <w:r>
        <w:rPr>
          <w:rFonts w:ascii="Arial" w:cs="Arial" w:eastAsia="Arial" w:hAnsi="Arial"/>
          <w:sz w:val="22"/>
          <w:szCs w:val="22"/>
        </w:rPr>
        <w:t xml:space="preserve">In person at Moda Jiu-Jitsu Academy, Bath Road, Bath</w:t>
      </w:r>
    </w:p>
    <w:p>
      <w:pPr>
        <w:spacing w:after="0" w:before="80"/>
      </w:pPr>
      <w:r>
        <w:t xml:space="preserve"/>
      </w:r>
    </w:p>
    <w:p>
      <w:pPr>
        <w:spacing w:after="80" w:before="80"/>
      </w:pPr>
      <w:r>
        <w:rPr>
          <w:rFonts w:ascii="Arial" w:cs="Arial" w:eastAsia="Arial" w:hAnsi="Arial"/>
          <w:sz w:val="22"/>
          <w:szCs w:val="22"/>
        </w:rPr>
        <w:t xml:space="preserve">If you feel unable to approach the DSO, or if your concern relates to the DSO, you can contact the Deputy Safeguarding Officer:</w:t>
      </w:r>
    </w:p>
    <w:p>
      <w:pPr>
        <w:spacing w:after="0" w:before="60"/>
      </w:pPr>
      <w:r>
        <w:t xml:space="preserve"/>
      </w:r>
    </w:p>
    <w:p>
      <w:pPr>
        <w:spacing w:after="80" w:before="80"/>
      </w:pPr>
      <w:r>
        <w:rPr>
          <w:rFonts w:ascii="Arial" w:cs="Arial" w:eastAsia="Arial" w:hAnsi="Arial"/>
          <w:b/>
          <w:bCs/>
          <w:sz w:val="24"/>
          <w:szCs w:val="24"/>
        </w:rPr>
        <w:t xml:space="preserve">Damien Barrett — Deputy Safeguarding Officer</w:t>
      </w:r>
    </w:p>
    <w:p>
      <w:pPr>
        <w:pStyle w:val="ListParagraph"/>
        <w:numPr>
          <w:ilvl w:val="0"/>
          <w:numId w:val="2"/>
        </w:numPr>
        <w:spacing w:after="60" w:before="60"/>
      </w:pPr>
      <w:r>
        <w:rPr>
          <w:rFonts w:ascii="Arial" w:cs="Arial" w:eastAsia="Arial" w:hAnsi="Arial"/>
          <w:sz w:val="22"/>
          <w:szCs w:val="22"/>
        </w:rPr>
        <w:t xml:space="preserve">Email: dbkeynsham@outlook.com</w:t>
      </w:r>
    </w:p>
    <w:p>
      <w:pPr>
        <w:pStyle w:val="ListParagraph"/>
        <w:numPr>
          <w:ilvl w:val="0"/>
          <w:numId w:val="2"/>
        </w:numPr>
        <w:spacing w:after="60" w:before="60"/>
      </w:pPr>
      <w:r>
        <w:rPr>
          <w:rFonts w:ascii="Arial" w:cs="Arial" w:eastAsia="Arial" w:hAnsi="Arial"/>
          <w:sz w:val="22"/>
          <w:szCs w:val="22"/>
        </w:rPr>
        <w:t xml:space="preserve">Phone: 07305629601</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4. Instructors and Assistants</w:t>
      </w:r>
    </w:p>
    <w:p>
      <w:pPr>
        <w:spacing w:after="80" w:before="80"/>
      </w:pPr>
      <w:r>
        <w:rPr>
          <w:rFonts w:ascii="Arial" w:cs="Arial" w:eastAsia="Arial" w:hAnsi="Arial"/>
          <w:sz w:val="22"/>
          <w:szCs w:val="22"/>
        </w:rPr>
        <w:t xml:space="preserve">All roles at Moda Jiu-Jitsu Academy that involve working with children or vulnerable adults require a Disclosure and Barring Service (DBS) or Enhanced DBS check before commencement.</w:t>
      </w:r>
    </w:p>
    <w:p>
      <w:pPr>
        <w:pStyle w:val="Heading2"/>
        <w:spacing w:after="100" w:before="240"/>
      </w:pPr>
      <w:r>
        <w:rPr>
          <w:rFonts w:ascii="Arial" w:cs="Arial" w:eastAsia="Arial" w:hAnsi="Arial"/>
          <w:b/>
          <w:bCs/>
          <w:color w:val="2E4057"/>
          <w:sz w:val="26"/>
          <w:szCs w:val="26"/>
        </w:rPr>
        <w:t xml:space="preserve">Expectations of Instructors and Assistants</w:t>
      </w:r>
    </w:p>
    <w:p>
      <w:pPr>
        <w:spacing w:after="80" w:before="80"/>
      </w:pPr>
      <w:r>
        <w:rPr>
          <w:rFonts w:ascii="Arial" w:cs="Arial" w:eastAsia="Arial" w:hAnsi="Arial"/>
          <w:sz w:val="22"/>
          <w:szCs w:val="22"/>
        </w:rPr>
        <w:t xml:space="preserve">Everyone working for us has a responsibility to:</w:t>
      </w:r>
    </w:p>
    <w:p>
      <w:pPr>
        <w:pStyle w:val="ListParagraph"/>
        <w:numPr>
          <w:ilvl w:val="0"/>
          <w:numId w:val="2"/>
        </w:numPr>
        <w:spacing w:after="60" w:before="60"/>
      </w:pPr>
      <w:r>
        <w:rPr>
          <w:rFonts w:ascii="Arial" w:cs="Arial" w:eastAsia="Arial" w:hAnsi="Arial"/>
          <w:sz w:val="22"/>
          <w:szCs w:val="22"/>
        </w:rPr>
        <w:t xml:space="preserve">Familiarise themselves with this safeguarding policy and the procedures that accompany it.</w:t>
      </w:r>
    </w:p>
    <w:p>
      <w:pPr>
        <w:pStyle w:val="ListParagraph"/>
        <w:numPr>
          <w:ilvl w:val="0"/>
          <w:numId w:val="2"/>
        </w:numPr>
        <w:spacing w:after="60" w:before="60"/>
      </w:pPr>
      <w:r>
        <w:rPr>
          <w:rFonts w:ascii="Arial" w:cs="Arial" w:eastAsia="Arial" w:hAnsi="Arial"/>
          <w:sz w:val="22"/>
          <w:szCs w:val="22"/>
        </w:rPr>
        <w:t xml:space="preserve">Maintain a proper focus on the safety and welfare of children and vulnerable adults in all aspects of their work.</w:t>
      </w:r>
    </w:p>
    <w:p>
      <w:pPr>
        <w:pStyle w:val="ListParagraph"/>
        <w:numPr>
          <w:ilvl w:val="0"/>
          <w:numId w:val="2"/>
        </w:numPr>
        <w:spacing w:after="60" w:before="60"/>
      </w:pPr>
      <w:r>
        <w:rPr>
          <w:rFonts w:ascii="Arial" w:cs="Arial" w:eastAsia="Arial" w:hAnsi="Arial"/>
          <w:sz w:val="22"/>
          <w:szCs w:val="22"/>
        </w:rPr>
        <w:t xml:space="preserve">Inform the Designated Safeguarding Officer if they, or any adult living in their household, become the subject of an allegation of abuse against a child or vulnerable adult, or a police enquiry, irrespective of the nature of that enquiry.</w:t>
      </w:r>
    </w:p>
    <w:p>
      <w:pPr>
        <w:spacing w:after="0" w:before="80"/>
      </w:pPr>
      <w:r>
        <w:t xml:space="preserve"/>
      </w:r>
    </w:p>
    <w:p>
      <w:pPr>
        <w:spacing w:after="80" w:before="80"/>
      </w:pPr>
      <w:r>
        <w:rPr>
          <w:rFonts w:ascii="Arial" w:cs="Arial" w:eastAsia="Arial" w:hAnsi="Arial"/>
          <w:sz w:val="22"/>
          <w:szCs w:val="22"/>
        </w:rPr>
        <w:t xml:space="preserve">Any allegations of misconduct towards children and/or vulnerable adults by those working for us will be managed by the Designated Safeguarding Officer.</w:t>
      </w:r>
    </w:p>
    <w:p>
      <w:pPr>
        <w:pStyle w:val="Heading2"/>
        <w:spacing w:after="100" w:before="240"/>
      </w:pPr>
      <w:r>
        <w:rPr>
          <w:rFonts w:ascii="Arial" w:cs="Arial" w:eastAsia="Arial" w:hAnsi="Arial"/>
          <w:b/>
          <w:bCs/>
          <w:color w:val="2E4057"/>
          <w:sz w:val="26"/>
          <w:szCs w:val="26"/>
        </w:rPr>
        <w:t xml:space="preserve">Safeguarding Training</w:t>
      </w:r>
    </w:p>
    <w:p>
      <w:pPr>
        <w:spacing w:after="80" w:before="80"/>
      </w:pPr>
      <w:r>
        <w:rPr>
          <w:rFonts w:ascii="Arial" w:cs="Arial" w:eastAsia="Arial" w:hAnsi="Arial"/>
          <w:sz w:val="22"/>
          <w:szCs w:val="22"/>
        </w:rPr>
        <w:t xml:space="preserve">We are committed to ensuring that everyone who works for us understands their safeguarding responsibilities and keeps their knowledge up to date. All instructors and assistants are expected to complete appropriate safeguarding training and to refresh this on a regular basis.</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5. Acting on Safeguarding Concerns</w:t>
      </w:r>
    </w:p>
    <w:p>
      <w:pPr>
        <w:spacing w:after="80" w:before="80"/>
      </w:pPr>
      <w:r>
        <w:rPr>
          <w:rFonts w:ascii="Arial" w:cs="Arial" w:eastAsia="Arial" w:hAnsi="Arial"/>
          <w:sz w:val="22"/>
          <w:szCs w:val="22"/>
        </w:rPr>
        <w:t xml:space="preserve">No one working for us should attempt to investigate concerns about individual children or vulnerable adults who are or may be being abused. However, this does not mean that we should do nothing when we learn of a concern. We all have a responsibility to ensure that concerns are passed to the appropriate agency without delay.</w:t>
      </w:r>
    </w:p>
    <w:p>
      <w:pPr>
        <w:spacing w:after="0" w:before="80"/>
      </w:pPr>
      <w:r>
        <w:t xml:space="preserve"/>
      </w:r>
    </w:p>
    <w:p>
      <w:pPr>
        <w:spacing w:after="80" w:before="80"/>
      </w:pPr>
      <w:r>
        <w:rPr>
          <w:rFonts w:ascii="Arial" w:cs="Arial" w:eastAsia="Arial" w:hAnsi="Arial"/>
          <w:sz w:val="22"/>
          <w:szCs w:val="22"/>
        </w:rPr>
        <w:t xml:space="preserve">If we are concerned that a child or vulnerable adult is at risk of abuse or neglect, we will not ignore those suspicions and will not assume that someone else will take action.</w:t>
      </w:r>
    </w:p>
    <w:p>
      <w:pPr>
        <w:spacing w:after="0" w:before="80"/>
      </w:pPr>
      <w:r>
        <w:t xml:space="preserve"/>
      </w:r>
    </w:p>
    <w:p>
      <w:pPr>
        <w:spacing w:after="80" w:before="80"/>
      </w:pPr>
      <w:r>
        <w:rPr>
          <w:rFonts w:ascii="Arial" w:cs="Arial" w:eastAsia="Arial" w:hAnsi="Arial"/>
          <w:sz w:val="22"/>
          <w:szCs w:val="22"/>
        </w:rPr>
        <w:t xml:space="preserve">Concerns about children will be referred to the relevant Children’s Social Care department of the local authority where the child lives.</w:t>
      </w:r>
    </w:p>
    <w:p>
      <w:pPr>
        <w:spacing w:after="0" w:before="80"/>
      </w:pPr>
      <w:r>
        <w:t xml:space="preserve"/>
      </w:r>
    </w:p>
    <w:p>
      <w:pPr>
        <w:spacing w:after="80" w:before="80"/>
      </w:pPr>
      <w:r>
        <w:rPr>
          <w:rFonts w:ascii="Arial" w:cs="Arial" w:eastAsia="Arial" w:hAnsi="Arial"/>
          <w:sz w:val="22"/>
          <w:szCs w:val="22"/>
        </w:rPr>
        <w:t xml:space="preserve">Anyone working for us who has concerns about the behaviour of a colleague must raise this with the Designated Safeguarding Officer, or directly with the proper authorities if the concern relates to the DSO.</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6. Changing Rooms</w:t>
      </w:r>
    </w:p>
    <w:p>
      <w:pPr>
        <w:spacing w:after="80" w:before="80"/>
      </w:pPr>
      <w:r>
        <w:rPr>
          <w:rFonts w:ascii="Arial" w:cs="Arial" w:eastAsia="Arial" w:hAnsi="Arial"/>
          <w:sz w:val="22"/>
          <w:szCs w:val="22"/>
        </w:rPr>
        <w:t xml:space="preserve">Parents and carers have a responsibility to ensure that their children are adequately supervised while changing, and to judge whether it is safe and appropriate for them to change without supervision.</w:t>
      </w:r>
    </w:p>
    <w:p>
      <w:pPr>
        <w:pStyle w:val="ListParagraph"/>
        <w:numPr>
          <w:ilvl w:val="0"/>
          <w:numId w:val="2"/>
        </w:numPr>
        <w:spacing w:after="60" w:before="60"/>
      </w:pPr>
      <w:r>
        <w:rPr>
          <w:rFonts w:ascii="Arial" w:cs="Arial" w:eastAsia="Arial" w:hAnsi="Arial"/>
          <w:sz w:val="22"/>
          <w:szCs w:val="22"/>
        </w:rPr>
        <w:t xml:space="preserve">Adults must not change or shower at the same time as young people or adults at risk using the same facility.</w:t>
      </w:r>
    </w:p>
    <w:p>
      <w:pPr>
        <w:pStyle w:val="ListParagraph"/>
        <w:numPr>
          <w:ilvl w:val="0"/>
          <w:numId w:val="2"/>
        </w:numPr>
        <w:spacing w:after="60" w:before="60"/>
      </w:pPr>
      <w:r>
        <w:rPr>
          <w:rFonts w:ascii="Arial" w:cs="Arial" w:eastAsia="Arial" w:hAnsi="Arial"/>
          <w:sz w:val="22"/>
          <w:szCs w:val="22"/>
        </w:rPr>
        <w:t xml:space="preserve">Separate facilities should be made available for male and female participants where possible.</w:t>
      </w:r>
    </w:p>
    <w:p>
      <w:pPr>
        <w:pStyle w:val="ListParagraph"/>
        <w:numPr>
          <w:ilvl w:val="0"/>
          <w:numId w:val="2"/>
        </w:numPr>
        <w:spacing w:after="60" w:before="60"/>
      </w:pPr>
      <w:r>
        <w:rPr>
          <w:rFonts w:ascii="Arial" w:cs="Arial" w:eastAsia="Arial" w:hAnsi="Arial"/>
          <w:sz w:val="22"/>
          <w:szCs w:val="22"/>
        </w:rPr>
        <w:t xml:space="preserve">No young person or adult at risk should be pressured into changing or showering in a public setting.</w:t>
      </w:r>
    </w:p>
    <w:p>
      <w:pPr>
        <w:pStyle w:val="ListParagraph"/>
        <w:numPr>
          <w:ilvl w:val="0"/>
          <w:numId w:val="2"/>
        </w:numPr>
        <w:spacing w:after="60" w:before="60"/>
      </w:pPr>
      <w:r>
        <w:rPr>
          <w:rFonts w:ascii="Arial" w:cs="Arial" w:eastAsia="Arial" w:hAnsi="Arial"/>
          <w:sz w:val="22"/>
          <w:szCs w:val="22"/>
        </w:rPr>
        <w:t xml:space="preserve">No photographic equipment of any kind — including mobile phones — may be used in changing room environments.</w:t>
      </w:r>
    </w:p>
    <w:p>
      <w:pPr>
        <w:pStyle w:val="ListParagraph"/>
        <w:numPr>
          <w:ilvl w:val="0"/>
          <w:numId w:val="2"/>
        </w:numPr>
        <w:spacing w:after="60" w:before="60"/>
      </w:pPr>
      <w:r>
        <w:rPr>
          <w:rFonts w:ascii="Arial" w:cs="Arial" w:eastAsia="Arial" w:hAnsi="Arial"/>
          <w:sz w:val="22"/>
          <w:szCs w:val="22"/>
        </w:rPr>
        <w:t xml:space="preserve">Where participants have disabilities, they and their carers should be involved in deciding how any assistance is provided, and consent must be obtained.</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7. Medical Treatment</w:t>
      </w:r>
    </w:p>
    <w:p>
      <w:pPr>
        <w:spacing w:after="80" w:before="80"/>
      </w:pPr>
      <w:r>
        <w:rPr>
          <w:rFonts w:ascii="Arial" w:cs="Arial" w:eastAsia="Arial" w:hAnsi="Arial"/>
          <w:sz w:val="22"/>
          <w:szCs w:val="22"/>
        </w:rPr>
        <w:t xml:space="preserve">The following guidelines apply to any medical treatment or physical support provided at Moda Jiu-Jitsu Academy:</w:t>
      </w:r>
    </w:p>
    <w:p>
      <w:pPr>
        <w:pStyle w:val="ListParagraph"/>
        <w:numPr>
          <w:ilvl w:val="0"/>
          <w:numId w:val="2"/>
        </w:numPr>
        <w:spacing w:after="60" w:before="60"/>
      </w:pPr>
      <w:r>
        <w:rPr>
          <w:rFonts w:ascii="Arial" w:cs="Arial" w:eastAsia="Arial" w:hAnsi="Arial"/>
          <w:sz w:val="22"/>
          <w:szCs w:val="22"/>
        </w:rPr>
        <w:t xml:space="preserve">No young person or adult at risk should be treated in a situation where they are alone with an instructor in a closed room.</w:t>
      </w:r>
    </w:p>
    <w:p>
      <w:pPr>
        <w:pStyle w:val="ListParagraph"/>
        <w:numPr>
          <w:ilvl w:val="0"/>
          <w:numId w:val="2"/>
        </w:numPr>
        <w:spacing w:after="60" w:before="60"/>
      </w:pPr>
      <w:r>
        <w:rPr>
          <w:rFonts w:ascii="Arial" w:cs="Arial" w:eastAsia="Arial" w:hAnsi="Arial"/>
          <w:sz w:val="22"/>
          <w:szCs w:val="22"/>
        </w:rPr>
        <w:t xml:space="preserve">Prior to any treatment, written parental or carer consent must be obtained where appropriate.</w:t>
      </w:r>
    </w:p>
    <w:p>
      <w:pPr>
        <w:pStyle w:val="ListParagraph"/>
        <w:numPr>
          <w:ilvl w:val="0"/>
          <w:numId w:val="2"/>
        </w:numPr>
        <w:spacing w:after="60" w:before="60"/>
      </w:pPr>
      <w:r>
        <w:rPr>
          <w:rFonts w:ascii="Arial" w:cs="Arial" w:eastAsia="Arial" w:hAnsi="Arial"/>
          <w:sz w:val="22"/>
          <w:szCs w:val="22"/>
        </w:rPr>
        <w:t xml:space="preserve">All treatment procedures must be explained fully, and verbal consent obtained before they are carried out.</w:t>
      </w:r>
    </w:p>
    <w:p>
      <w:pPr>
        <w:pStyle w:val="ListParagraph"/>
        <w:numPr>
          <w:ilvl w:val="0"/>
          <w:numId w:val="2"/>
        </w:numPr>
        <w:spacing w:after="60" w:before="60"/>
      </w:pPr>
      <w:r>
        <w:rPr>
          <w:rFonts w:ascii="Arial" w:cs="Arial" w:eastAsia="Arial" w:hAnsi="Arial"/>
          <w:sz w:val="22"/>
          <w:szCs w:val="22"/>
        </w:rPr>
        <w:t xml:space="preserve">Treatment should be carried out openly — the door should remain open and parents or carers invited to observe.</w:t>
      </w:r>
    </w:p>
    <w:p>
      <w:pPr>
        <w:pStyle w:val="ListParagraph"/>
        <w:numPr>
          <w:ilvl w:val="0"/>
          <w:numId w:val="2"/>
        </w:numPr>
        <w:spacing w:after="60" w:before="60"/>
      </w:pPr>
      <w:r>
        <w:rPr>
          <w:rFonts w:ascii="Arial" w:cs="Arial" w:eastAsia="Arial" w:hAnsi="Arial"/>
          <w:sz w:val="22"/>
          <w:szCs w:val="22"/>
        </w:rPr>
        <w:t xml:space="preserve">Where medical confidentiality applies, a parent or carer of the young person should be invited to attend.</w:t>
      </w:r>
    </w:p>
    <w:p>
      <w:pPr>
        <w:pStyle w:val="ListParagraph"/>
        <w:numPr>
          <w:ilvl w:val="0"/>
          <w:numId w:val="2"/>
        </w:numPr>
        <w:spacing w:after="60" w:before="60"/>
      </w:pPr>
      <w:r>
        <w:rPr>
          <w:rFonts w:ascii="Arial" w:cs="Arial" w:eastAsia="Arial" w:hAnsi="Arial"/>
          <w:sz w:val="22"/>
          <w:szCs w:val="22"/>
        </w:rPr>
        <w:t xml:space="preserve">Where treatment involves a potentially sensitive area of the body, a suitable chaperone (ideally a parent or carer) should be present.</w:t>
      </w:r>
    </w:p>
    <w:p>
      <w:pPr>
        <w:pStyle w:val="ListParagraph"/>
        <w:numPr>
          <w:ilvl w:val="0"/>
          <w:numId w:val="2"/>
        </w:numPr>
        <w:spacing w:after="60" w:before="60"/>
      </w:pPr>
      <w:r>
        <w:rPr>
          <w:rFonts w:ascii="Arial" w:cs="Arial" w:eastAsia="Arial" w:hAnsi="Arial"/>
          <w:sz w:val="22"/>
          <w:szCs w:val="22"/>
        </w:rPr>
        <w:t xml:space="preserve">Medical confidentiality and patient dignity must be maintained at all times.</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8. Good Practice</w:t>
      </w:r>
    </w:p>
    <w:p>
      <w:pPr>
        <w:spacing w:after="80" w:before="80"/>
      </w:pPr>
      <w:r>
        <w:rPr>
          <w:rFonts w:ascii="Arial" w:cs="Arial" w:eastAsia="Arial" w:hAnsi="Arial"/>
          <w:sz w:val="22"/>
          <w:szCs w:val="22"/>
        </w:rPr>
        <w:t xml:space="preserve">All instructors and volunteers at Moda Jiu-Jitsu Academy are expected to observe the following good practice guidelines:</w:t>
      </w:r>
    </w:p>
    <w:p>
      <w:pPr>
        <w:pStyle w:val="ListParagraph"/>
        <w:numPr>
          <w:ilvl w:val="0"/>
          <w:numId w:val="2"/>
        </w:numPr>
        <w:spacing w:after="60" w:before="60"/>
      </w:pPr>
      <w:r>
        <w:rPr>
          <w:rFonts w:ascii="Arial" w:cs="Arial" w:eastAsia="Arial" w:hAnsi="Arial"/>
          <w:sz w:val="22"/>
          <w:szCs w:val="22"/>
        </w:rPr>
        <w:t xml:space="preserve">Always work in an open environment, avoiding private or unobserved situations and encouraging a culture of openness.</w:t>
      </w:r>
    </w:p>
    <w:p>
      <w:pPr>
        <w:pStyle w:val="ListParagraph"/>
        <w:numPr>
          <w:ilvl w:val="0"/>
          <w:numId w:val="2"/>
        </w:numPr>
        <w:spacing w:after="60" w:before="60"/>
      </w:pPr>
      <w:r>
        <w:rPr>
          <w:rFonts w:ascii="Arial" w:cs="Arial" w:eastAsia="Arial" w:hAnsi="Arial"/>
          <w:sz w:val="22"/>
          <w:szCs w:val="22"/>
        </w:rPr>
        <w:t xml:space="preserve">Treat all young people and adults at risk equally, with respect and dignity.</w:t>
      </w:r>
    </w:p>
    <w:p>
      <w:pPr>
        <w:pStyle w:val="ListParagraph"/>
        <w:numPr>
          <w:ilvl w:val="0"/>
          <w:numId w:val="2"/>
        </w:numPr>
        <w:spacing w:after="60" w:before="60"/>
      </w:pPr>
      <w:r>
        <w:rPr>
          <w:rFonts w:ascii="Arial" w:cs="Arial" w:eastAsia="Arial" w:hAnsi="Arial"/>
          <w:sz w:val="22"/>
          <w:szCs w:val="22"/>
        </w:rPr>
        <w:t xml:space="preserve">Always put the welfare of each young person first, before goals or achievements.</w:t>
      </w:r>
    </w:p>
    <w:p>
      <w:pPr>
        <w:pStyle w:val="ListParagraph"/>
        <w:numPr>
          <w:ilvl w:val="0"/>
          <w:numId w:val="2"/>
        </w:numPr>
        <w:spacing w:after="60" w:before="60"/>
      </w:pPr>
      <w:r>
        <w:rPr>
          <w:rFonts w:ascii="Arial" w:cs="Arial" w:eastAsia="Arial" w:hAnsi="Arial"/>
          <w:sz w:val="22"/>
          <w:szCs w:val="22"/>
        </w:rPr>
        <w:t xml:space="preserve">Maintain a safe and appropriate professional distance with young people and adults at risk.</w:t>
      </w:r>
    </w:p>
    <w:p>
      <w:pPr>
        <w:pStyle w:val="ListParagraph"/>
        <w:numPr>
          <w:ilvl w:val="0"/>
          <w:numId w:val="2"/>
        </w:numPr>
        <w:spacing w:after="60" w:before="60"/>
      </w:pPr>
      <w:r>
        <w:rPr>
          <w:rFonts w:ascii="Arial" w:cs="Arial" w:eastAsia="Arial" w:hAnsi="Arial"/>
          <w:sz w:val="22"/>
          <w:szCs w:val="22"/>
        </w:rPr>
        <w:t xml:space="preserve">Build relationships based on mutual trust that empower young people to participate in decisions that affect them.</w:t>
      </w:r>
    </w:p>
    <w:p>
      <w:pPr>
        <w:pStyle w:val="ListParagraph"/>
        <w:numPr>
          <w:ilvl w:val="0"/>
          <w:numId w:val="2"/>
        </w:numPr>
        <w:spacing w:after="60" w:before="60"/>
      </w:pPr>
      <w:r>
        <w:rPr>
          <w:rFonts w:ascii="Arial" w:cs="Arial" w:eastAsia="Arial" w:hAnsi="Arial"/>
          <w:sz w:val="22"/>
          <w:szCs w:val="22"/>
        </w:rPr>
        <w:t xml:space="preserve">Make training fun, enjoyable and fair.</w:t>
      </w:r>
    </w:p>
    <w:p>
      <w:pPr>
        <w:pStyle w:val="ListParagraph"/>
        <w:numPr>
          <w:ilvl w:val="0"/>
          <w:numId w:val="2"/>
        </w:numPr>
        <w:spacing w:after="60" w:before="60"/>
      </w:pPr>
      <w:r>
        <w:rPr>
          <w:rFonts w:ascii="Arial" w:cs="Arial" w:eastAsia="Arial" w:hAnsi="Arial"/>
          <w:sz w:val="22"/>
          <w:szCs w:val="22"/>
        </w:rPr>
        <w:t xml:space="preserve">Where any form of physical support is required, provide it openly and in line with Moda Jiu-Jitsu Academy guidelines. Always consult young people, adults at risk, and carers before providing support.</w:t>
      </w:r>
    </w:p>
    <w:p>
      <w:pPr>
        <w:pStyle w:val="ListParagraph"/>
        <w:numPr>
          <w:ilvl w:val="0"/>
          <w:numId w:val="2"/>
        </w:numPr>
        <w:spacing w:after="60" w:before="60"/>
      </w:pPr>
      <w:r>
        <w:rPr>
          <w:rFonts w:ascii="Arial" w:cs="Arial" w:eastAsia="Arial" w:hAnsi="Arial"/>
          <w:sz w:val="22"/>
          <w:szCs w:val="22"/>
        </w:rPr>
        <w:t xml:space="preserve">Keep technical skills, qualifications and insurance up to date.</w:t>
      </w:r>
    </w:p>
    <w:p>
      <w:pPr>
        <w:pStyle w:val="ListParagraph"/>
        <w:numPr>
          <w:ilvl w:val="0"/>
          <w:numId w:val="2"/>
        </w:numPr>
        <w:spacing w:after="60" w:before="60"/>
      </w:pPr>
      <w:r>
        <w:rPr>
          <w:rFonts w:ascii="Arial" w:cs="Arial" w:eastAsia="Arial" w:hAnsi="Arial"/>
          <w:sz w:val="22"/>
          <w:szCs w:val="22"/>
        </w:rPr>
        <w:t xml:space="preserve">Involve parents wherever possible — particularly regarding supervision in changing areas.</w:t>
      </w:r>
    </w:p>
    <w:p>
      <w:pPr>
        <w:pStyle w:val="ListParagraph"/>
        <w:numPr>
          <w:ilvl w:val="0"/>
          <w:numId w:val="2"/>
        </w:numPr>
        <w:spacing w:after="60" w:before="60"/>
      </w:pPr>
      <w:r>
        <w:rPr>
          <w:rFonts w:ascii="Arial" w:cs="Arial" w:eastAsia="Arial" w:hAnsi="Arial"/>
          <w:sz w:val="22"/>
          <w:szCs w:val="22"/>
        </w:rPr>
        <w:t xml:space="preserve">Ensure mixed-gender away events are accompanied by both a male and a female member of staff.</w:t>
      </w:r>
    </w:p>
    <w:p>
      <w:pPr>
        <w:pStyle w:val="ListParagraph"/>
        <w:numPr>
          <w:ilvl w:val="0"/>
          <w:numId w:val="2"/>
        </w:numPr>
        <w:spacing w:after="60" w:before="60"/>
      </w:pPr>
      <w:r>
        <w:rPr>
          <w:rFonts w:ascii="Arial" w:cs="Arial" w:eastAsia="Arial" w:hAnsi="Arial"/>
          <w:sz w:val="22"/>
          <w:szCs w:val="22"/>
        </w:rPr>
        <w:t xml:space="preserve">Act as an excellent role model — this includes not smoking or drinking alcohol in the company of young people and adults at risk.</w:t>
      </w:r>
    </w:p>
    <w:p>
      <w:pPr>
        <w:pStyle w:val="ListParagraph"/>
        <w:numPr>
          <w:ilvl w:val="0"/>
          <w:numId w:val="2"/>
        </w:numPr>
        <w:spacing w:after="60" w:before="60"/>
      </w:pPr>
      <w:r>
        <w:rPr>
          <w:rFonts w:ascii="Arial" w:cs="Arial" w:eastAsia="Arial" w:hAnsi="Arial"/>
          <w:sz w:val="22"/>
          <w:szCs w:val="22"/>
        </w:rPr>
        <w:t xml:space="preserve">Give enthusiastic and constructive feedback rather than negative criticism.</w:t>
      </w:r>
    </w:p>
    <w:p>
      <w:pPr>
        <w:pStyle w:val="ListParagraph"/>
        <w:numPr>
          <w:ilvl w:val="0"/>
          <w:numId w:val="2"/>
        </w:numPr>
        <w:spacing w:after="60" w:before="60"/>
      </w:pPr>
      <w:r>
        <w:rPr>
          <w:rFonts w:ascii="Arial" w:cs="Arial" w:eastAsia="Arial" w:hAnsi="Arial"/>
          <w:sz w:val="22"/>
          <w:szCs w:val="22"/>
        </w:rPr>
        <w:t xml:space="preserve">Recognise the developmental needs and capacity of young people — avoid excessive training or pushing anyone against their will.</w:t>
      </w:r>
    </w:p>
    <w:p>
      <w:pPr>
        <w:pStyle w:val="ListParagraph"/>
        <w:numPr>
          <w:ilvl w:val="0"/>
          <w:numId w:val="2"/>
        </w:numPr>
        <w:spacing w:after="60" w:before="60"/>
      </w:pPr>
      <w:r>
        <w:rPr>
          <w:rFonts w:ascii="Arial" w:cs="Arial" w:eastAsia="Arial" w:hAnsi="Arial"/>
          <w:sz w:val="22"/>
          <w:szCs w:val="22"/>
        </w:rPr>
        <w:t xml:space="preserve">Obtain written parental consent before attending competitions or away trips.</w:t>
      </w:r>
    </w:p>
    <w:p>
      <w:pPr>
        <w:pStyle w:val="ListParagraph"/>
        <w:numPr>
          <w:ilvl w:val="0"/>
          <w:numId w:val="2"/>
        </w:numPr>
        <w:spacing w:after="60" w:before="60"/>
      </w:pPr>
      <w:r>
        <w:rPr>
          <w:rFonts w:ascii="Arial" w:cs="Arial" w:eastAsia="Arial" w:hAnsi="Arial"/>
          <w:sz w:val="22"/>
          <w:szCs w:val="22"/>
        </w:rPr>
        <w:t xml:space="preserve">Keep a written record of any injury that occurs, along with the details of any treatment given, and inform parents at the earliest opportunity.</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9. Practice to Be Avoided</w:t>
      </w:r>
    </w:p>
    <w:p>
      <w:pPr>
        <w:spacing w:after="80" w:before="80"/>
      </w:pPr>
      <w:r>
        <w:rPr>
          <w:rFonts w:ascii="Arial" w:cs="Arial" w:eastAsia="Arial" w:hAnsi="Arial"/>
          <w:sz w:val="22"/>
          <w:szCs w:val="22"/>
        </w:rPr>
        <w:t xml:space="preserve">The following should be avoided except in genuine emergencies, and only then with the full knowledge and consent of the Designated Safeguarding Officer or a parent/carer:</w:t>
      </w:r>
    </w:p>
    <w:p>
      <w:pPr>
        <w:pStyle w:val="ListParagraph"/>
        <w:numPr>
          <w:ilvl w:val="0"/>
          <w:numId w:val="2"/>
        </w:numPr>
        <w:spacing w:after="60" w:before="60"/>
      </w:pPr>
      <w:r>
        <w:rPr>
          <w:rFonts w:ascii="Arial" w:cs="Arial" w:eastAsia="Arial" w:hAnsi="Arial"/>
          <w:sz w:val="22"/>
          <w:szCs w:val="22"/>
        </w:rPr>
        <w:t xml:space="preserve">Transporting young people or adults at risk in a personal vehicle.</w:t>
      </w:r>
    </w:p>
    <w:p>
      <w:pPr>
        <w:pStyle w:val="ListParagraph"/>
        <w:numPr>
          <w:ilvl w:val="0"/>
          <w:numId w:val="2"/>
        </w:numPr>
        <w:spacing w:after="60" w:before="60"/>
      </w:pPr>
      <w:r>
        <w:rPr>
          <w:rFonts w:ascii="Arial" w:cs="Arial" w:eastAsia="Arial" w:hAnsi="Arial"/>
          <w:sz w:val="22"/>
          <w:szCs w:val="22"/>
        </w:rPr>
        <w:t xml:space="preserve">Spending time alone with a young person or adult at risk away from others.</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10. Practice Never to Be Sanctioned</w:t>
      </w:r>
    </w:p>
    <w:p>
      <w:pPr>
        <w:spacing w:after="80" w:before="80"/>
      </w:pPr>
      <w:r>
        <w:rPr>
          <w:rFonts w:ascii="Arial" w:cs="Arial" w:eastAsia="Arial" w:hAnsi="Arial"/>
          <w:sz w:val="22"/>
          <w:szCs w:val="22"/>
        </w:rPr>
        <w:t xml:space="preserve">The following behaviours are strictly prohibited at all times and under all circumstances:</w:t>
      </w:r>
    </w:p>
    <w:p>
      <w:pPr>
        <w:pStyle w:val="ListParagraph"/>
        <w:numPr>
          <w:ilvl w:val="0"/>
          <w:numId w:val="2"/>
        </w:numPr>
        <w:spacing w:after="60" w:before="60"/>
      </w:pPr>
      <w:r>
        <w:rPr>
          <w:rFonts w:ascii="Arial" w:cs="Arial" w:eastAsia="Arial" w:hAnsi="Arial"/>
          <w:sz w:val="22"/>
          <w:szCs w:val="22"/>
        </w:rPr>
        <w:t xml:space="preserve">Taking a young person or adult at risk to your home where they will be alone with you.</w:t>
      </w:r>
    </w:p>
    <w:p>
      <w:pPr>
        <w:pStyle w:val="ListParagraph"/>
        <w:numPr>
          <w:ilvl w:val="0"/>
          <w:numId w:val="2"/>
        </w:numPr>
        <w:spacing w:after="60" w:before="60"/>
      </w:pPr>
      <w:r>
        <w:rPr>
          <w:rFonts w:ascii="Arial" w:cs="Arial" w:eastAsia="Arial" w:hAnsi="Arial"/>
          <w:sz w:val="22"/>
          <w:szCs w:val="22"/>
        </w:rPr>
        <w:t xml:space="preserve">Engaging in inappropriate physical play with any student.</w:t>
      </w:r>
    </w:p>
    <w:p>
      <w:pPr>
        <w:pStyle w:val="ListParagraph"/>
        <w:numPr>
          <w:ilvl w:val="0"/>
          <w:numId w:val="2"/>
        </w:numPr>
        <w:spacing w:after="60" w:before="60"/>
      </w:pPr>
      <w:r>
        <w:rPr>
          <w:rFonts w:ascii="Arial" w:cs="Arial" w:eastAsia="Arial" w:hAnsi="Arial"/>
          <w:sz w:val="22"/>
          <w:szCs w:val="22"/>
        </w:rPr>
        <w:t xml:space="preserve">Sharing a room with a young person.</w:t>
      </w:r>
    </w:p>
    <w:p>
      <w:pPr>
        <w:pStyle w:val="ListParagraph"/>
        <w:numPr>
          <w:ilvl w:val="0"/>
          <w:numId w:val="2"/>
        </w:numPr>
        <w:spacing w:after="60" w:before="60"/>
      </w:pPr>
      <w:r>
        <w:rPr>
          <w:rFonts w:ascii="Arial" w:cs="Arial" w:eastAsia="Arial" w:hAnsi="Arial"/>
          <w:sz w:val="22"/>
          <w:szCs w:val="22"/>
        </w:rPr>
        <w:t xml:space="preserve">Allowing or engaging in any form of inappropriate touching.</w:t>
      </w:r>
    </w:p>
    <w:p>
      <w:pPr>
        <w:pStyle w:val="ListParagraph"/>
        <w:numPr>
          <w:ilvl w:val="0"/>
          <w:numId w:val="2"/>
        </w:numPr>
        <w:spacing w:after="60" w:before="60"/>
      </w:pPr>
      <w:r>
        <w:rPr>
          <w:rFonts w:ascii="Arial" w:cs="Arial" w:eastAsia="Arial" w:hAnsi="Arial"/>
          <w:sz w:val="22"/>
          <w:szCs w:val="22"/>
        </w:rPr>
        <w:t xml:space="preserve">Allowing young people or adults at risk to use inappropriate language unchallenged.</w:t>
      </w:r>
    </w:p>
    <w:p>
      <w:pPr>
        <w:pStyle w:val="ListParagraph"/>
        <w:numPr>
          <w:ilvl w:val="0"/>
          <w:numId w:val="2"/>
        </w:numPr>
        <w:spacing w:after="60" w:before="60"/>
      </w:pPr>
      <w:r>
        <w:rPr>
          <w:rFonts w:ascii="Arial" w:cs="Arial" w:eastAsia="Arial" w:hAnsi="Arial"/>
          <w:sz w:val="22"/>
          <w:szCs w:val="22"/>
        </w:rPr>
        <w:t xml:space="preserve">Making sexually suggestive comments to a young person.</w:t>
      </w:r>
    </w:p>
    <w:p>
      <w:pPr>
        <w:pStyle w:val="ListParagraph"/>
        <w:numPr>
          <w:ilvl w:val="0"/>
          <w:numId w:val="2"/>
        </w:numPr>
        <w:spacing w:after="60" w:before="60"/>
      </w:pPr>
      <w:r>
        <w:rPr>
          <w:rFonts w:ascii="Arial" w:cs="Arial" w:eastAsia="Arial" w:hAnsi="Arial"/>
          <w:sz w:val="22"/>
          <w:szCs w:val="22"/>
        </w:rPr>
        <w:t xml:space="preserve">Reducing a young person to tears as a form of control.</w:t>
      </w:r>
    </w:p>
    <w:p>
      <w:pPr>
        <w:pStyle w:val="ListParagraph"/>
        <w:numPr>
          <w:ilvl w:val="0"/>
          <w:numId w:val="2"/>
        </w:numPr>
        <w:spacing w:after="60" w:before="60"/>
      </w:pPr>
      <w:r>
        <w:rPr>
          <w:rFonts w:ascii="Arial" w:cs="Arial" w:eastAsia="Arial" w:hAnsi="Arial"/>
          <w:sz w:val="22"/>
          <w:szCs w:val="22"/>
        </w:rPr>
        <w:t xml:space="preserve">Allowing allegations made by a young person to go unrecorded or not acted upon.</w:t>
      </w:r>
    </w:p>
    <w:p>
      <w:pPr>
        <w:pStyle w:val="ListParagraph"/>
        <w:numPr>
          <w:ilvl w:val="0"/>
          <w:numId w:val="2"/>
        </w:numPr>
        <w:spacing w:after="60" w:before="60"/>
      </w:pPr>
      <w:r>
        <w:rPr>
          <w:rFonts w:ascii="Arial" w:cs="Arial" w:eastAsia="Arial" w:hAnsi="Arial"/>
          <w:sz w:val="22"/>
          <w:szCs w:val="22"/>
        </w:rPr>
        <w:t xml:space="preserve">Doing things of a personal nature for young people or disabled adults that they can do for themselves.</w:t>
      </w:r>
    </w:p>
    <w:p>
      <w:pPr>
        <w:pStyle w:val="ListParagraph"/>
        <w:numPr>
          <w:ilvl w:val="0"/>
          <w:numId w:val="2"/>
        </w:numPr>
        <w:spacing w:after="60" w:before="60"/>
      </w:pPr>
      <w:r>
        <w:rPr>
          <w:rFonts w:ascii="Arial" w:cs="Arial" w:eastAsia="Arial" w:hAnsi="Arial"/>
          <w:sz w:val="22"/>
          <w:szCs w:val="22"/>
        </w:rPr>
        <w:t xml:space="preserve">Inviting or allowing young people or adults at risk to stay at your home unsupervised.</w:t>
      </w:r>
    </w:p>
    <w:p>
      <w:pPr>
        <w:spacing w:after="0" w:before="80"/>
      </w:pPr>
      <w:r>
        <w:t xml:space="preserve"/>
      </w:r>
    </w:p>
    <w:p>
      <w:pPr>
        <w:spacing w:after="80" w:before="80"/>
      </w:pPr>
      <w:r>
        <w:rPr>
          <w:rFonts w:ascii="Arial" w:cs="Arial" w:eastAsia="Arial" w:hAnsi="Arial"/>
          <w:sz w:val="22"/>
          <w:szCs w:val="22"/>
        </w:rPr>
        <w:t xml:space="preserve">If any of the following incidents occur, they must be reported immediately to a colleague and recorded in writing. Parents and carers must also be informed:</w:t>
      </w:r>
    </w:p>
    <w:p>
      <w:pPr>
        <w:pStyle w:val="ListParagraph"/>
        <w:numPr>
          <w:ilvl w:val="0"/>
          <w:numId w:val="2"/>
        </w:numPr>
        <w:spacing w:after="60" w:before="60"/>
      </w:pPr>
      <w:r>
        <w:rPr>
          <w:rFonts w:ascii="Arial" w:cs="Arial" w:eastAsia="Arial" w:hAnsi="Arial"/>
          <w:sz w:val="22"/>
          <w:szCs w:val="22"/>
        </w:rPr>
        <w:t xml:space="preserve">You accidentally hurt a young person or adult at risk.</w:t>
      </w:r>
    </w:p>
    <w:p>
      <w:pPr>
        <w:pStyle w:val="ListParagraph"/>
        <w:numPr>
          <w:ilvl w:val="0"/>
          <w:numId w:val="2"/>
        </w:numPr>
        <w:spacing w:after="60" w:before="60"/>
      </w:pPr>
      <w:r>
        <w:rPr>
          <w:rFonts w:ascii="Arial" w:cs="Arial" w:eastAsia="Arial" w:hAnsi="Arial"/>
          <w:sz w:val="22"/>
          <w:szCs w:val="22"/>
        </w:rPr>
        <w:t xml:space="preserve">A young person or adult at risk seems distressed in any manner.</w:t>
      </w:r>
    </w:p>
    <w:p>
      <w:pPr>
        <w:pStyle w:val="ListParagraph"/>
        <w:numPr>
          <w:ilvl w:val="0"/>
          <w:numId w:val="2"/>
        </w:numPr>
        <w:spacing w:after="60" w:before="60"/>
      </w:pPr>
      <w:r>
        <w:rPr>
          <w:rFonts w:ascii="Arial" w:cs="Arial" w:eastAsia="Arial" w:hAnsi="Arial"/>
          <w:sz w:val="22"/>
          <w:szCs w:val="22"/>
        </w:rPr>
        <w:t xml:space="preserve">A young person or adult at risk misunderstands or misinterprets something you have done.</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11. Statutory Agencies and External Support</w:t>
      </w:r>
    </w:p>
    <w:p>
      <w:pPr>
        <w:pStyle w:val="Heading2"/>
        <w:spacing w:after="100" w:before="240"/>
      </w:pPr>
      <w:r>
        <w:rPr>
          <w:rFonts w:ascii="Arial" w:cs="Arial" w:eastAsia="Arial" w:hAnsi="Arial"/>
          <w:b/>
          <w:bCs/>
          <w:color w:val="2E4057"/>
          <w:sz w:val="26"/>
          <w:szCs w:val="26"/>
        </w:rPr>
        <w:t xml:space="preserve">Children’s Social Care</w:t>
      </w:r>
    </w:p>
    <w:p>
      <w:pPr>
        <w:spacing w:after="80" w:before="80"/>
      </w:pPr>
      <w:r>
        <w:rPr>
          <w:rFonts w:ascii="Arial" w:cs="Arial" w:eastAsia="Arial" w:hAnsi="Arial"/>
          <w:sz w:val="22"/>
          <w:szCs w:val="22"/>
        </w:rPr>
        <w:t xml:space="preserve">Local Authority Children’s Social Care services have a statutory duty of care under the Children Act 1989 and 2004 to ensure the welfare of children. When a child protection referral is made, the Designated Officer (DO) has a legal responsibility to investigate, which may involve talking to the child and family and gathering information from others. Enquiries may be carried out jointly with the Police.</w:t>
      </w:r>
    </w:p>
    <w:p>
      <w:pPr>
        <w:pStyle w:val="Heading2"/>
        <w:spacing w:after="100" w:before="240"/>
      </w:pPr>
      <w:r>
        <w:rPr>
          <w:rFonts w:ascii="Arial" w:cs="Arial" w:eastAsia="Arial" w:hAnsi="Arial"/>
          <w:b/>
          <w:bCs/>
          <w:color w:val="2E4057"/>
          <w:sz w:val="26"/>
          <w:szCs w:val="26"/>
        </w:rPr>
        <w:t xml:space="preserve">Adult Social Care</w:t>
      </w:r>
    </w:p>
    <w:p>
      <w:pPr>
        <w:spacing w:after="80" w:before="80"/>
      </w:pPr>
      <w:r>
        <w:rPr>
          <w:rFonts w:ascii="Arial" w:cs="Arial" w:eastAsia="Arial" w:hAnsi="Arial"/>
          <w:sz w:val="22"/>
          <w:szCs w:val="22"/>
        </w:rPr>
        <w:t xml:space="preserve">Local Authority Adult Social Care services have a statutory duty of care under the Safeguarding Vulnerable Groups Act 2006 to ensure the welfare of adults at risk. When an adult at risk referral is made, the Local Safeguarding Adults Board (LSAB) has a legal responsibility to investigate.</w:t>
      </w:r>
    </w:p>
    <w:p>
      <w:pPr>
        <w:pStyle w:val="Heading2"/>
        <w:spacing w:after="100" w:before="240"/>
      </w:pPr>
      <w:r>
        <w:rPr>
          <w:rFonts w:ascii="Arial" w:cs="Arial" w:eastAsia="Arial" w:hAnsi="Arial"/>
          <w:b/>
          <w:bCs/>
          <w:color w:val="2E4057"/>
          <w:sz w:val="26"/>
          <w:szCs w:val="26"/>
        </w:rPr>
        <w:t xml:space="preserve">NSPCC</w:t>
      </w:r>
    </w:p>
    <w:p>
      <w:pPr>
        <w:spacing w:after="80" w:before="80"/>
      </w:pPr>
      <w:r>
        <w:rPr>
          <w:rFonts w:ascii="Arial" w:cs="Arial" w:eastAsia="Arial" w:hAnsi="Arial"/>
          <w:sz w:val="22"/>
          <w:szCs w:val="22"/>
        </w:rPr>
        <w:t xml:space="preserve">The NSPCC operates a free 24-hour helpline providing advice and support to anyone with concerns about the welfare or safety of a child:</w:t>
      </w:r>
    </w:p>
    <w:p>
      <w:pPr>
        <w:pStyle w:val="ListParagraph"/>
        <w:numPr>
          <w:ilvl w:val="0"/>
          <w:numId w:val="2"/>
        </w:numPr>
        <w:spacing w:after="60" w:before="60"/>
      </w:pPr>
      <w:r>
        <w:rPr>
          <w:rFonts w:ascii="Arial" w:cs="Arial" w:eastAsia="Arial" w:hAnsi="Arial"/>
          <w:sz w:val="22"/>
          <w:szCs w:val="22"/>
        </w:rPr>
        <w:t xml:space="preserve">Telephone: 0808 800 5000 (Mon–Fri 8am–10pm, weekends 9am–6pm)</w:t>
      </w:r>
    </w:p>
    <w:p>
      <w:pPr>
        <w:pStyle w:val="ListParagraph"/>
        <w:numPr>
          <w:ilvl w:val="0"/>
          <w:numId w:val="2"/>
        </w:numPr>
        <w:spacing w:after="60" w:before="60"/>
      </w:pPr>
      <w:r>
        <w:rPr>
          <w:rFonts w:ascii="Arial" w:cs="Arial" w:eastAsia="Arial" w:hAnsi="Arial"/>
          <w:sz w:val="22"/>
          <w:szCs w:val="22"/>
        </w:rPr>
        <w:t xml:space="preserve">Email: help@nspcc.org.uk</w:t>
      </w:r>
    </w:p>
    <w:p>
      <w:pPr>
        <w:spacing w:after="0" w:before="80"/>
      </w:pPr>
      <w:r>
        <w:t xml:space="preserve"/>
      </w:r>
    </w:p>
    <w:p>
      <w:pPr>
        <w:spacing w:after="80" w:before="80"/>
      </w:pPr>
      <w:r>
        <w:rPr>
          <w:rFonts w:ascii="Arial" w:cs="Arial" w:eastAsia="Arial" w:hAnsi="Arial"/>
          <w:sz w:val="22"/>
          <w:szCs w:val="22"/>
        </w:rPr>
        <w:t xml:space="preserve">The Child Protection in Sport Unit (CPSU) provides guidance to sports organisations on developing and implementing effective safeguarding policies and procedures. Further information is available at www.thecpsu.org.uk.</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12. Right to Raise Concerns</w:t>
      </w:r>
    </w:p>
    <w:p>
      <w:pPr>
        <w:spacing w:after="80" w:before="80"/>
      </w:pPr>
      <w:r>
        <w:rPr>
          <w:rFonts w:ascii="Arial" w:cs="Arial" w:eastAsia="Arial" w:hAnsi="Arial"/>
          <w:sz w:val="22"/>
          <w:szCs w:val="22"/>
        </w:rPr>
        <w:t xml:space="preserve">If you are unhappy with how Moda Jiu-Jitsu Academy has handled a safeguarding concern, you have the right to raise this directly with the relevant statutory authority, including the Local Authority Designated Officer (LADO) or the Information Commissioner’s Office (ICO) where data protection matters are involved.</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13. Learning and Improving</w:t>
      </w:r>
    </w:p>
    <w:p>
      <w:pPr>
        <w:spacing w:after="80" w:before="80"/>
      </w:pPr>
      <w:r>
        <w:rPr>
          <w:rFonts w:ascii="Arial" w:cs="Arial" w:eastAsia="Arial" w:hAnsi="Arial"/>
          <w:sz w:val="22"/>
          <w:szCs w:val="22"/>
        </w:rPr>
        <w:t xml:space="preserve">Moda Jiu-Jitsu Academy is committed to continually improving our safeguarding practice. We will:</w:t>
      </w:r>
    </w:p>
    <w:p>
      <w:pPr>
        <w:pStyle w:val="ListParagraph"/>
        <w:numPr>
          <w:ilvl w:val="0"/>
          <w:numId w:val="2"/>
        </w:numPr>
        <w:spacing w:after="60" w:before="60"/>
      </w:pPr>
      <w:r>
        <w:rPr>
          <w:rFonts w:ascii="Arial" w:cs="Arial" w:eastAsia="Arial" w:hAnsi="Arial"/>
          <w:sz w:val="22"/>
          <w:szCs w:val="22"/>
        </w:rPr>
        <w:t xml:space="preserve">Review this policy every two years, or sooner if required by changes in legislation or guidance.</w:t>
      </w:r>
    </w:p>
    <w:p>
      <w:pPr>
        <w:pStyle w:val="ListParagraph"/>
        <w:numPr>
          <w:ilvl w:val="0"/>
          <w:numId w:val="2"/>
        </w:numPr>
        <w:spacing w:after="60" w:before="60"/>
      </w:pPr>
      <w:r>
        <w:rPr>
          <w:rFonts w:ascii="Arial" w:cs="Arial" w:eastAsia="Arial" w:hAnsi="Arial"/>
          <w:sz w:val="22"/>
          <w:szCs w:val="22"/>
        </w:rPr>
        <w:t xml:space="preserve">Carry out in-depth reviews following any cases that required safeguarding action, with the aim of improving our systems and processes.</w:t>
      </w:r>
    </w:p>
    <w:p>
      <w:pPr>
        <w:pStyle w:val="ListParagraph"/>
        <w:numPr>
          <w:ilvl w:val="0"/>
          <w:numId w:val="2"/>
        </w:numPr>
        <w:spacing w:after="60" w:before="60"/>
      </w:pPr>
      <w:r>
        <w:rPr>
          <w:rFonts w:ascii="Arial" w:cs="Arial" w:eastAsia="Arial" w:hAnsi="Arial"/>
          <w:sz w:val="22"/>
          <w:szCs w:val="22"/>
        </w:rPr>
        <w:t xml:space="preserve">Promote a culture in which near misses and concerns can be raised openly, without fear of reprisal.</w:t>
      </w:r>
    </w:p>
    <w:p>
      <w:pPr>
        <w:pStyle w:val="ListParagraph"/>
        <w:numPr>
          <w:ilvl w:val="0"/>
          <w:numId w:val="2"/>
        </w:numPr>
        <w:spacing w:after="60" w:before="60"/>
      </w:pPr>
      <w:r>
        <w:rPr>
          <w:rFonts w:ascii="Arial" w:cs="Arial" w:eastAsia="Arial" w:hAnsi="Arial"/>
          <w:sz w:val="22"/>
          <w:szCs w:val="22"/>
        </w:rPr>
        <w:t xml:space="preserve">Support all instructors and volunteers to implement best practice in safeguarding and protect young people and adults at risk from abuse.</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14. Policy Sign-Off</w:t>
      </w:r>
    </w:p>
    <w:p>
      <w:pPr>
        <w:spacing w:after="0" w:before="60"/>
      </w:pPr>
      <w:r>
        <w:t xml:space="preserve"/>
      </w:r>
    </w:p>
    <w:p>
      <w:pPr>
        <w:spacing w:after="60" w:before="80"/>
      </w:pPr>
      <w:r>
        <w:rPr>
          <w:rFonts w:ascii="Arial" w:cs="Arial" w:eastAsia="Arial" w:hAnsi="Arial"/>
          <w:b/>
          <w:bCs/>
          <w:sz w:val="22"/>
          <w:szCs w:val="22"/>
        </w:rPr>
        <w:t xml:space="preserve">Designated Safeguarding Officer: </w:t>
      </w:r>
      <w:r>
        <w:rPr>
          <w:rFonts w:ascii="Arial" w:cs="Arial" w:eastAsia="Arial" w:hAnsi="Arial"/>
          <w:sz w:val="22"/>
          <w:szCs w:val="22"/>
        </w:rPr>
        <w:t xml:space="preserve">Dónal Carmody</w:t>
      </w:r>
    </w:p>
    <w:p>
      <w:pPr>
        <w:spacing w:after="60" w:before="60"/>
      </w:pPr>
      <w:r>
        <w:rPr>
          <w:rFonts w:ascii="Arial" w:cs="Arial" w:eastAsia="Arial" w:hAnsi="Arial"/>
          <w:color w:val="555555"/>
          <w:sz w:val="22"/>
          <w:szCs w:val="22"/>
        </w:rPr>
        <w:t xml:space="preserve">Email: modajiujitsu@gmail.com  |  Phone: 07787476499</w:t>
      </w:r>
    </w:p>
    <w:p>
      <w:pPr>
        <w:spacing w:after="0" w:before="60"/>
      </w:pPr>
      <w:r>
        <w:t xml:space="preserve"/>
      </w:r>
    </w:p>
    <w:p>
      <w:pPr>
        <w:spacing w:after="60" w:before="80"/>
      </w:pPr>
      <w:r>
        <w:rPr>
          <w:rFonts w:ascii="Arial" w:cs="Arial" w:eastAsia="Arial" w:hAnsi="Arial"/>
          <w:b/>
          <w:bCs/>
          <w:sz w:val="22"/>
          <w:szCs w:val="22"/>
        </w:rPr>
        <w:t xml:space="preserve">Deputy Safeguarding Officer: </w:t>
      </w:r>
      <w:r>
        <w:rPr>
          <w:rFonts w:ascii="Arial" w:cs="Arial" w:eastAsia="Arial" w:hAnsi="Arial"/>
          <w:sz w:val="22"/>
          <w:szCs w:val="22"/>
        </w:rPr>
        <w:t xml:space="preserve">Damien Barrett</w:t>
      </w:r>
    </w:p>
    <w:p>
      <w:pPr>
        <w:spacing w:after="60" w:before="60"/>
      </w:pPr>
      <w:r>
        <w:rPr>
          <w:rFonts w:ascii="Arial" w:cs="Arial" w:eastAsia="Arial" w:hAnsi="Arial"/>
          <w:color w:val="555555"/>
          <w:sz w:val="22"/>
          <w:szCs w:val="22"/>
        </w:rPr>
        <w:t xml:space="preserve">Email: dbkeynsham@outlook.com  |  Phone: 07305629601</w:t>
      </w:r>
    </w:p>
    <w:p>
      <w:pPr>
        <w:spacing w:after="0" w:before="60"/>
      </w:pPr>
      <w:r>
        <w:t xml:space="preserve"/>
      </w:r>
    </w:p>
    <w:p>
      <w:pPr>
        <w:spacing w:after="80" w:before="80"/>
      </w:pPr>
      <w:r>
        <w:rPr>
          <w:rFonts w:ascii="Arial" w:cs="Arial" w:eastAsia="Arial" w:hAnsi="Arial"/>
          <w:b/>
          <w:bCs/>
          <w:sz w:val="22"/>
          <w:szCs w:val="22"/>
        </w:rPr>
        <w:t xml:space="preserve">Date: </w:t>
      </w:r>
      <w:r>
        <w:rPr>
          <w:rFonts w:ascii="Arial" w:cs="Arial" w:eastAsia="Arial" w:hAnsi="Arial"/>
          <w:sz w:val="22"/>
          <w:szCs w:val="22"/>
        </w:rPr>
        <w:t xml:space="preserve">2nd May 2025</w:t>
      </w:r>
    </w:p>
    <w:p>
      <w:pPr>
        <w:spacing w:after="80" w:before="80"/>
      </w:pPr>
      <w:r>
        <w:rPr>
          <w:rFonts w:ascii="Arial" w:cs="Arial" w:eastAsia="Arial" w:hAnsi="Arial"/>
          <w:b/>
          <w:bCs/>
          <w:sz w:val="22"/>
          <w:szCs w:val="22"/>
        </w:rPr>
        <w:t xml:space="preserve">Next Review Date: </w:t>
      </w:r>
      <w:r>
        <w:rPr>
          <w:rFonts w:ascii="Arial" w:cs="Arial" w:eastAsia="Arial" w:hAnsi="Arial"/>
          <w:sz w:val="22"/>
          <w:szCs w:val="22"/>
        </w:rPr>
        <w:t xml:space="preserve">2nd May 2027</w:t>
      </w:r>
    </w:p>
    <w:p>
      <w:pPr>
        <w:spacing w:after="0" w:before="160"/>
      </w:pPr>
      <w:r>
        <w:t xml:space="preserve"/>
      </w:r>
    </w:p>
    <w:p>
      <w:pPr>
        <w:pBdr>
          <w:top w:val="single" w:color="CCCCCC" w:sz="4" w:space="4"/>
        </w:pBdr>
        <w:spacing w:after="80" w:before="80"/>
      </w:pPr>
      <w:r>
        <w:rPr>
          <w:rFonts w:ascii="Arial" w:cs="Arial" w:eastAsia="Arial" w:hAnsi="Arial"/>
          <w:color w:val="888888"/>
          <w:sz w:val="18"/>
          <w:szCs w:val="18"/>
        </w:rPr>
        <w:t xml:space="preserve">Moda Jiu-Jitsu Academy  |  Bath Road, Bath  |  modajiujitsuacademy@gmail.com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4E79"/>
      <w:sz w:val="32"/>
      <w:szCs w:val="32"/>
    </w:rPr>
  </w:style>
  <w:style w:type="paragraph" w:styleId="Heading2">
    <w:name w:val="Heading 2"/>
    <w:basedOn w:val="Normal"/>
    <w:next w:val="Normal"/>
    <w:qFormat/>
    <w:pPr>
      <w:spacing w:after="100" w:before="240"/>
      <w:outlineLvl w:val="1"/>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9266af888d4604f1fced2796d74ec39f9d6e5175.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2026-05-02T23:15:21.606Z</dcterms:created>
  <dcterms:modified xsi:type="dcterms:W3CDTF">2026-05-02T23:15:21.606Z</dcterms:modified>
</cp:coreProperties>
</file>

<file path=docProps/custom.xml><?xml version="1.0" encoding="utf-8"?>
<Properties xmlns="http://schemas.openxmlformats.org/officeDocument/2006/custom-properties" xmlns:vt="http://schemas.openxmlformats.org/officeDocument/2006/docPropsVTypes"/>
</file>